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2DE" w:rsidRPr="009A2E8B" w:rsidRDefault="008542DE" w:rsidP="002E0035">
      <w:pPr>
        <w:jc w:val="center"/>
        <w:rPr>
          <w:b/>
          <w:sz w:val="32"/>
          <w:szCs w:val="32"/>
        </w:rPr>
      </w:pPr>
      <w:r w:rsidRPr="002723DB">
        <w:rPr>
          <w:b/>
          <w:sz w:val="32"/>
          <w:szCs w:val="32"/>
        </w:rPr>
        <w:t xml:space="preserve">Перечень вопросов к </w:t>
      </w:r>
      <w:r>
        <w:rPr>
          <w:b/>
          <w:sz w:val="32"/>
          <w:szCs w:val="32"/>
        </w:rPr>
        <w:t>зачету/</w:t>
      </w:r>
      <w:r w:rsidRPr="002723DB">
        <w:rPr>
          <w:b/>
          <w:sz w:val="32"/>
          <w:szCs w:val="32"/>
        </w:rPr>
        <w:t xml:space="preserve">экзамену по учебной дисциплине </w:t>
      </w:r>
      <w:r w:rsidRPr="00DB60E4">
        <w:rPr>
          <w:b/>
          <w:sz w:val="32"/>
          <w:szCs w:val="32"/>
        </w:rPr>
        <w:t>«Финансовое право»</w:t>
      </w:r>
      <w:r>
        <w:rPr>
          <w:b/>
          <w:sz w:val="32"/>
          <w:szCs w:val="32"/>
        </w:rPr>
        <w:t>. Специальности:</w:t>
      </w:r>
      <w:r w:rsidRPr="002723D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«</w:t>
      </w:r>
      <w:r w:rsidRPr="002723DB">
        <w:rPr>
          <w:b/>
          <w:sz w:val="32"/>
          <w:szCs w:val="32"/>
        </w:rPr>
        <w:t>Правоохранительная деятельность</w:t>
      </w:r>
      <w:r>
        <w:rPr>
          <w:b/>
          <w:sz w:val="32"/>
          <w:szCs w:val="32"/>
        </w:rPr>
        <w:t>», «</w:t>
      </w:r>
      <w:r w:rsidRPr="009A2E8B">
        <w:rPr>
          <w:b/>
          <w:sz w:val="32"/>
          <w:szCs w:val="32"/>
        </w:rPr>
        <w:t>Право и организация социального обеспечения</w:t>
      </w:r>
      <w:r>
        <w:rPr>
          <w:b/>
          <w:sz w:val="32"/>
          <w:szCs w:val="32"/>
        </w:rPr>
        <w:t>»</w:t>
      </w:r>
    </w:p>
    <w:p w:rsidR="008542DE" w:rsidRPr="002723DB" w:rsidRDefault="008542DE" w:rsidP="00DB60E4">
      <w:pPr>
        <w:jc w:val="center"/>
        <w:rPr>
          <w:b/>
          <w:sz w:val="32"/>
          <w:szCs w:val="32"/>
        </w:rPr>
      </w:pPr>
    </w:p>
    <w:p w:rsidR="008542DE" w:rsidRPr="00DB60E4" w:rsidRDefault="008542DE" w:rsidP="00DB60E4">
      <w:pPr>
        <w:spacing w:before="120" w:after="240"/>
        <w:jc w:val="center"/>
        <w:rPr>
          <w:b/>
          <w:sz w:val="32"/>
          <w:szCs w:val="32"/>
        </w:rPr>
      </w:pPr>
      <w:r w:rsidRPr="001830CE">
        <w:rPr>
          <w:b/>
        </w:rPr>
        <w:t xml:space="preserve">Теоретические вопросы 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Понятие финансов и финансовой деятельности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Методы финансовой деятельности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Финансовая система РФ и ее состав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Предмет и понятие Финансового права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Принципы Финансового права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Источники Финансового права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Центральный Банк Российской Федерации (понятие и функции)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Министерство Финансов (понятие и функции)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Пенсионный Фонд Российской Федерации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Фонд обязательного медицинского страхования</w:t>
      </w:r>
    </w:p>
    <w:p w:rsidR="008542DE" w:rsidRPr="002A1721" w:rsidRDefault="008542DE" w:rsidP="00A420FA">
      <w:pPr>
        <w:pStyle w:val="ListParagraph"/>
        <w:numPr>
          <w:ilvl w:val="0"/>
          <w:numId w:val="1"/>
        </w:numPr>
        <w:rPr>
          <w:color w:val="FF0000"/>
        </w:rPr>
      </w:pPr>
      <w:r w:rsidRPr="002A1721">
        <w:rPr>
          <w:color w:val="FF0000"/>
        </w:rPr>
        <w:t>Понятие бюджета</w:t>
      </w:r>
      <w:r>
        <w:rPr>
          <w:color w:val="FF0000"/>
        </w:rPr>
        <w:t xml:space="preserve"> 10 стр 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Роль и виды бюджета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Бюджетное право (понятие, принципы, субъекты)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Доходная и расходная части бюджетной системы.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Понятие: дотаций, субвенций, субсидий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Понятие: дефицита и профицита бюджета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Государственные доходы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Государственные расходы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 xml:space="preserve">Виды государственного финансирования 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Классификация государственных доходов: централизованные и децентрализованные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Классификация государственных доходов: по социально-экономическому признаку, по территориальному признаку, по методу мобилизации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Налоговые и неналоговые доходы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Понятие налога, элементы налогов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Прямые и косвенные налоги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Система налогов Российской Федерации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Налоги с юридических лиц: их характеристика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Налогообложение доходов физических лиц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Понятие финансового контроля, его значение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Государственные органы, осуществляющие финансовый контроль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 xml:space="preserve">Аудиторский финансовый контроль 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Полномочия государственных органов, осуществляющих финансовый контроль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Счетная палата РФ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Полномочия Федерального собрания по финансовому контролю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Ревизия: понятие и виды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Понятие денежной системы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Способы регулирования денежного обращения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Формы безналичных расчетов: аккредитив, платежное поручение, чеки, расчеты по инкассо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Порядок открытия расчетных, текущих, бюджетных и депозитных счетов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Понятие и виды кредита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Банковская система РФ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Валютное законодательство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Объекты валютных правоотношений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Валютный контроль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Понятие ценных бумаг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Виды ценных бумаг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Формы выпуска ценных бумаг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Классификация ценных бумаг: именная, на предъявителя, ордерная ценная бумага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Сущность биржевой деятельности, виды бирж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Понятие и значение государственного кредита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Понятие и виды страхования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Субъекты и объекты страхования</w:t>
      </w:r>
    </w:p>
    <w:p w:rsidR="008542DE" w:rsidRDefault="008542DE" w:rsidP="00A420FA">
      <w:pPr>
        <w:pStyle w:val="ListParagraph"/>
        <w:numPr>
          <w:ilvl w:val="0"/>
          <w:numId w:val="1"/>
        </w:numPr>
      </w:pPr>
      <w:r>
        <w:t>Оформление договора страхования</w:t>
      </w:r>
    </w:p>
    <w:p w:rsidR="008542DE" w:rsidRDefault="008542DE" w:rsidP="00A420FA">
      <w:pPr>
        <w:ind w:left="360"/>
      </w:pPr>
    </w:p>
    <w:p w:rsidR="008542DE" w:rsidRDefault="008542DE" w:rsidP="00B63C71"/>
    <w:p w:rsidR="008542DE" w:rsidRPr="00681266" w:rsidRDefault="008542DE" w:rsidP="00681266">
      <w:pPr>
        <w:spacing w:before="120" w:after="240"/>
        <w:ind w:firstLine="709"/>
        <w:jc w:val="center"/>
        <w:rPr>
          <w:b/>
        </w:rPr>
      </w:pPr>
      <w:r w:rsidRPr="00681266">
        <w:rPr>
          <w:b/>
        </w:rPr>
        <w:t>Практические задания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>Заполнить таблицу «Предмет и метод правого регулирования финансового права»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>Составить схему: «Направление распределения финансовых средств»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 w:rsidRPr="002A1721">
        <w:rPr>
          <w:color w:val="FF0000"/>
        </w:rPr>
        <w:t>Перечислить налоги, взимаемые с юридических и физических лиц</w:t>
      </w:r>
      <w:r>
        <w:t>.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>Составить схему: «Налоги РФ»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>Составить алгоритм проведения финансового контроля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>Составить алгоритм открытия расчетных, текущих, бюджетных и депозитных счетов.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>Определить курс и доходность основных видов ценных бумаг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>Построить схему: «Субъекты валютного контроля»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>Построить схему: «Валюта»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 xml:space="preserve">Построить схему: «Денежная система РФ» 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>Составить схему: «Налог на прибыль предприятия: объекты налогообложения»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>Составить схему: «Ставки подоходного налога с физических лиц: ставки налога»</w:t>
      </w:r>
    </w:p>
    <w:p w:rsidR="008542DE" w:rsidRDefault="008542DE" w:rsidP="00850795">
      <w:pPr>
        <w:pStyle w:val="ListParagraph"/>
        <w:numPr>
          <w:ilvl w:val="0"/>
          <w:numId w:val="3"/>
        </w:numPr>
        <w:ind w:left="714" w:hanging="357"/>
      </w:pPr>
      <w:r>
        <w:t>Заполнить таблицу: «Сравнительный анализ договоров личного и имущественного страхования»</w:t>
      </w:r>
    </w:p>
    <w:p w:rsidR="008542DE" w:rsidRDefault="008542DE" w:rsidP="002E0035">
      <w:pPr>
        <w:pStyle w:val="ListParagraph"/>
        <w:ind w:left="714"/>
      </w:pPr>
    </w:p>
    <w:p w:rsidR="008542DE" w:rsidRPr="00E21F21" w:rsidRDefault="008542DE" w:rsidP="002E0035">
      <w:pPr>
        <w:rPr>
          <w:color w:val="FF0000"/>
          <w:szCs w:val="28"/>
        </w:rPr>
      </w:pPr>
      <w:r w:rsidRPr="00E21F21">
        <w:rPr>
          <w:color w:val="FF0000"/>
          <w:szCs w:val="28"/>
        </w:rPr>
        <w:t>Внимание!</w:t>
      </w:r>
    </w:p>
    <w:p w:rsidR="008542DE" w:rsidRPr="00E21F21" w:rsidRDefault="008542DE" w:rsidP="002E0035">
      <w:pPr>
        <w:rPr>
          <w:color w:val="FF0000"/>
          <w:szCs w:val="28"/>
        </w:rPr>
      </w:pPr>
      <w:r w:rsidRPr="00E21F21">
        <w:rPr>
          <w:color w:val="FF0000"/>
          <w:szCs w:val="28"/>
        </w:rPr>
        <w:t>Темы для написания Контрольной работы указаны в Теоретической части</w:t>
      </w:r>
    </w:p>
    <w:p w:rsidR="008542DE" w:rsidRDefault="008542DE" w:rsidP="002E0035">
      <w:pPr>
        <w:pStyle w:val="ListParagraph"/>
        <w:ind w:left="714"/>
      </w:pPr>
    </w:p>
    <w:p w:rsidR="008542DE" w:rsidRPr="002E0035" w:rsidRDefault="008542DE" w:rsidP="002E0035"/>
    <w:p w:rsidR="008542DE" w:rsidRPr="002E0035" w:rsidRDefault="008542DE" w:rsidP="002E0035"/>
    <w:p w:rsidR="008542DE" w:rsidRDefault="008542DE" w:rsidP="002E0035"/>
    <w:p w:rsidR="008542DE" w:rsidRDefault="008542DE" w:rsidP="002E0035">
      <w:pPr>
        <w:rPr>
          <w:b/>
          <w:szCs w:val="28"/>
        </w:rPr>
      </w:pPr>
    </w:p>
    <w:p w:rsidR="008542DE" w:rsidRPr="002E0035" w:rsidRDefault="008542DE" w:rsidP="002E0035"/>
    <w:sectPr w:rsidR="008542DE" w:rsidRPr="002E0035" w:rsidSect="00F24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DDA"/>
    <w:multiLevelType w:val="hybridMultilevel"/>
    <w:tmpl w:val="803877D8"/>
    <w:lvl w:ilvl="0" w:tplc="47A26C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E627F8B"/>
    <w:multiLevelType w:val="hybridMultilevel"/>
    <w:tmpl w:val="93F6A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4F7F79"/>
    <w:multiLevelType w:val="hybridMultilevel"/>
    <w:tmpl w:val="52A02890"/>
    <w:lvl w:ilvl="0" w:tplc="47A26CFC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0FA"/>
    <w:rsid w:val="001830CE"/>
    <w:rsid w:val="00245480"/>
    <w:rsid w:val="002723DB"/>
    <w:rsid w:val="002A1721"/>
    <w:rsid w:val="002E0035"/>
    <w:rsid w:val="0057275B"/>
    <w:rsid w:val="005B3DAC"/>
    <w:rsid w:val="00677899"/>
    <w:rsid w:val="00681266"/>
    <w:rsid w:val="006D4DBE"/>
    <w:rsid w:val="00732F59"/>
    <w:rsid w:val="00850795"/>
    <w:rsid w:val="008542DE"/>
    <w:rsid w:val="009A2E8B"/>
    <w:rsid w:val="00A03CF6"/>
    <w:rsid w:val="00A420FA"/>
    <w:rsid w:val="00AF182A"/>
    <w:rsid w:val="00B63C71"/>
    <w:rsid w:val="00CF03FB"/>
    <w:rsid w:val="00D878E4"/>
    <w:rsid w:val="00D90EBA"/>
    <w:rsid w:val="00DB60E4"/>
    <w:rsid w:val="00E059BC"/>
    <w:rsid w:val="00E21F21"/>
    <w:rsid w:val="00EC3818"/>
    <w:rsid w:val="00EE6865"/>
    <w:rsid w:val="00F24006"/>
    <w:rsid w:val="00F96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006"/>
    <w:rPr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42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467</Words>
  <Characters>2667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Надежда</cp:lastModifiedBy>
  <cp:revision>3</cp:revision>
  <dcterms:created xsi:type="dcterms:W3CDTF">2016-03-01T19:25:00Z</dcterms:created>
  <dcterms:modified xsi:type="dcterms:W3CDTF">2016-06-23T10:42:00Z</dcterms:modified>
</cp:coreProperties>
</file>